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AD0" w:rsidRDefault="00423AD0" w:rsidP="00423AD0">
      <w:pPr>
        <w:rPr>
          <w:rFonts w:ascii="Arial" w:hAnsi="Arial" w:cs="Arial"/>
          <w:b/>
          <w:bCs/>
          <w:sz w:val="20"/>
          <w:szCs w:val="20"/>
        </w:rPr>
      </w:pPr>
    </w:p>
    <w:p w:rsidR="00423AD0" w:rsidRDefault="00423AD0" w:rsidP="00423AD0">
      <w:pPr>
        <w:rPr>
          <w:rFonts w:ascii="Arial" w:hAnsi="Arial" w:cs="Arial"/>
          <w:b/>
          <w:bCs/>
          <w:sz w:val="20"/>
          <w:szCs w:val="20"/>
        </w:rPr>
      </w:pPr>
    </w:p>
    <w:p w:rsidR="00423AD0" w:rsidRDefault="00423AD0" w:rsidP="00423AD0">
      <w:pPr>
        <w:rPr>
          <w:rFonts w:ascii="Arial" w:hAnsi="Arial" w:cs="Arial"/>
          <w:b/>
          <w:bCs/>
          <w:sz w:val="20"/>
          <w:szCs w:val="20"/>
        </w:rPr>
      </w:pPr>
    </w:p>
    <w:p w:rsidR="00423AD0" w:rsidRDefault="00423AD0" w:rsidP="00423AD0">
      <w:pPr>
        <w:rPr>
          <w:rFonts w:ascii="Arial" w:hAnsi="Arial" w:cs="Arial"/>
          <w:sz w:val="20"/>
          <w:szCs w:val="20"/>
        </w:rPr>
      </w:pPr>
      <w:r w:rsidRPr="00423AD0">
        <w:rPr>
          <w:rFonts w:ascii="Arial" w:hAnsi="Arial" w:cs="Arial"/>
          <w:b/>
          <w:bCs/>
          <w:sz w:val="20"/>
          <w:szCs w:val="20"/>
        </w:rPr>
        <w:t>LIFE</w:t>
      </w:r>
      <w:r w:rsidRPr="00423AD0">
        <w:rPr>
          <w:rFonts w:ascii="Arial" w:hAnsi="Arial" w:cs="Arial"/>
          <w:b/>
          <w:bCs/>
          <w:sz w:val="20"/>
          <w:szCs w:val="20"/>
        </w:rPr>
        <w:t xml:space="preserve"> Blue </w:t>
      </w:r>
      <w:proofErr w:type="spellStart"/>
      <w:r w:rsidRPr="00423AD0">
        <w:rPr>
          <w:rFonts w:ascii="Arial" w:hAnsi="Arial" w:cs="Arial"/>
          <w:b/>
          <w:bCs/>
          <w:sz w:val="20"/>
          <w:szCs w:val="20"/>
        </w:rPr>
        <w:t>Lakes</w:t>
      </w:r>
      <w:proofErr w:type="spellEnd"/>
      <w:r w:rsidRPr="00423AD0">
        <w:rPr>
          <w:rFonts w:ascii="Arial" w:hAnsi="Arial" w:cs="Arial"/>
          <w:sz w:val="20"/>
          <w:szCs w:val="20"/>
        </w:rPr>
        <w:t xml:space="preserve"> è un progetto europeo che coinvolge partner italiani e tedeschi, il cui principale obiettivo, in linea con il Piano d'azione per l'economia circolare e la Strategia europea per la plastica nell'economia circolare, è la </w:t>
      </w:r>
      <w:r w:rsidRPr="00423AD0">
        <w:rPr>
          <w:rFonts w:ascii="Arial" w:hAnsi="Arial" w:cs="Arial"/>
          <w:b/>
          <w:bCs/>
          <w:sz w:val="20"/>
          <w:szCs w:val="20"/>
        </w:rPr>
        <w:t>prevenzione e la riduzione dei rifiuti di plastica nei laghi italiani e tedeschi</w:t>
      </w:r>
      <w:r w:rsidRPr="00423AD0">
        <w:rPr>
          <w:rFonts w:ascii="Arial" w:hAnsi="Arial" w:cs="Arial"/>
          <w:sz w:val="20"/>
          <w:szCs w:val="20"/>
        </w:rPr>
        <w:t>.</w:t>
      </w:r>
    </w:p>
    <w:p w:rsidR="00423AD0" w:rsidRPr="00423AD0" w:rsidRDefault="00423AD0" w:rsidP="00423AD0">
      <w:pPr>
        <w:rPr>
          <w:rFonts w:ascii="Arial" w:hAnsi="Arial" w:cs="Arial"/>
          <w:sz w:val="20"/>
          <w:szCs w:val="20"/>
        </w:rPr>
      </w:pPr>
    </w:p>
    <w:p w:rsidR="00423AD0" w:rsidRPr="00423AD0" w:rsidRDefault="00423AD0" w:rsidP="00423AD0">
      <w:pPr>
        <w:rPr>
          <w:rFonts w:ascii="Arial" w:hAnsi="Arial" w:cs="Arial"/>
          <w:sz w:val="20"/>
          <w:szCs w:val="20"/>
        </w:rPr>
      </w:pPr>
      <w:r w:rsidRPr="00423AD0">
        <w:rPr>
          <w:rFonts w:ascii="Arial" w:hAnsi="Arial" w:cs="Arial"/>
          <w:b/>
          <w:bCs/>
          <w:sz w:val="20"/>
          <w:szCs w:val="20"/>
        </w:rPr>
        <w:t>Cofinanziato dalla Commissione Europea</w:t>
      </w:r>
      <w:r w:rsidRPr="00423AD0">
        <w:rPr>
          <w:rFonts w:ascii="Arial" w:hAnsi="Arial" w:cs="Arial"/>
          <w:sz w:val="20"/>
          <w:szCs w:val="20"/>
        </w:rPr>
        <w:t xml:space="preserve"> attraverso il programma </w:t>
      </w:r>
      <w:r>
        <w:rPr>
          <w:rFonts w:ascii="Arial" w:hAnsi="Arial" w:cs="Arial"/>
          <w:sz w:val="20"/>
          <w:szCs w:val="20"/>
        </w:rPr>
        <w:t>LIFE</w:t>
      </w:r>
      <w:r w:rsidRPr="00423AD0">
        <w:rPr>
          <w:rFonts w:ascii="Arial" w:hAnsi="Arial" w:cs="Arial"/>
          <w:sz w:val="20"/>
          <w:szCs w:val="20"/>
        </w:rPr>
        <w:t xml:space="preserve">, il progetto </w:t>
      </w:r>
      <w:r>
        <w:rPr>
          <w:rFonts w:ascii="Arial" w:hAnsi="Arial" w:cs="Arial"/>
          <w:sz w:val="20"/>
          <w:szCs w:val="20"/>
        </w:rPr>
        <w:t>LIFE</w:t>
      </w:r>
      <w:r w:rsidRPr="00423AD0">
        <w:rPr>
          <w:rFonts w:ascii="Arial" w:hAnsi="Arial" w:cs="Arial"/>
          <w:sz w:val="20"/>
          <w:szCs w:val="20"/>
        </w:rPr>
        <w:t xml:space="preserve"> </w:t>
      </w:r>
      <w:r w:rsidRPr="00423AD0">
        <w:rPr>
          <w:rFonts w:ascii="Arial" w:hAnsi="Arial" w:cs="Arial"/>
          <w:sz w:val="20"/>
          <w:szCs w:val="20"/>
        </w:rPr>
        <w:t xml:space="preserve">Blue </w:t>
      </w:r>
      <w:proofErr w:type="spellStart"/>
      <w:r w:rsidRPr="00423AD0">
        <w:rPr>
          <w:rFonts w:ascii="Arial" w:hAnsi="Arial" w:cs="Arial"/>
          <w:sz w:val="20"/>
          <w:szCs w:val="20"/>
        </w:rPr>
        <w:t>Lakes</w:t>
      </w:r>
      <w:proofErr w:type="spellEnd"/>
      <w:r w:rsidRPr="00423AD0">
        <w:rPr>
          <w:rFonts w:ascii="Arial" w:hAnsi="Arial" w:cs="Arial"/>
          <w:sz w:val="20"/>
          <w:szCs w:val="20"/>
        </w:rPr>
        <w:t xml:space="preserve"> coinvolge associazioni, università, enti di ricerca, Arpa e autorità di bacino convinti che la diffusione delle plastiche e delle </w:t>
      </w:r>
      <w:r w:rsidRPr="00423AD0">
        <w:rPr>
          <w:rFonts w:ascii="Arial" w:hAnsi="Arial" w:cs="Arial"/>
          <w:b/>
          <w:bCs/>
          <w:sz w:val="20"/>
          <w:szCs w:val="20"/>
        </w:rPr>
        <w:t>microplastiche nei mari e nei bacini d’acqua dolce, come laghi e fiumi, sia ormai un problema di rilevanza globale da affrontare tempestivamente attraverso un approccio integrato</w:t>
      </w:r>
      <w:r w:rsidRPr="00423AD0">
        <w:rPr>
          <w:rFonts w:ascii="Arial" w:hAnsi="Arial" w:cs="Arial"/>
          <w:sz w:val="20"/>
          <w:szCs w:val="20"/>
        </w:rPr>
        <w:t xml:space="preserve"> che combini il rafforzamento della governance, la formazione per gli addetti ai lavori insieme ad attività di informazione e sensibilizzazione della cittadinanza.</w:t>
      </w:r>
    </w:p>
    <w:p w:rsidR="00423AD0" w:rsidRDefault="00423AD0" w:rsidP="00423AD0">
      <w:pPr>
        <w:rPr>
          <w:rFonts w:ascii="Arial" w:hAnsi="Arial" w:cs="Arial"/>
          <w:sz w:val="20"/>
          <w:szCs w:val="20"/>
        </w:rPr>
      </w:pPr>
    </w:p>
    <w:p w:rsidR="00423AD0" w:rsidRPr="00423AD0" w:rsidRDefault="00423AD0" w:rsidP="00423AD0">
      <w:pPr>
        <w:rPr>
          <w:rFonts w:ascii="Arial" w:hAnsi="Arial" w:cs="Arial"/>
          <w:sz w:val="20"/>
          <w:szCs w:val="20"/>
        </w:rPr>
      </w:pPr>
      <w:r w:rsidRPr="00423AD0">
        <w:rPr>
          <w:rFonts w:ascii="Arial" w:hAnsi="Arial" w:cs="Arial"/>
          <w:sz w:val="20"/>
          <w:szCs w:val="20"/>
        </w:rPr>
        <w:t xml:space="preserve">Tra gli </w:t>
      </w:r>
      <w:r w:rsidRPr="00423AD0">
        <w:rPr>
          <w:rFonts w:ascii="Arial" w:hAnsi="Arial" w:cs="Arial"/>
          <w:b/>
          <w:bCs/>
          <w:sz w:val="20"/>
          <w:szCs w:val="20"/>
        </w:rPr>
        <w:t>obiettivi specifici di progetto</w:t>
      </w:r>
      <w:r w:rsidRPr="00423AD0">
        <w:rPr>
          <w:rFonts w:ascii="Arial" w:hAnsi="Arial" w:cs="Arial"/>
          <w:sz w:val="20"/>
          <w:szCs w:val="20"/>
        </w:rPr>
        <w:t>:</w:t>
      </w:r>
    </w:p>
    <w:p w:rsidR="00423AD0" w:rsidRPr="00423AD0" w:rsidRDefault="00423AD0" w:rsidP="00423AD0">
      <w:pPr>
        <w:rPr>
          <w:rFonts w:ascii="Arial" w:hAnsi="Arial" w:cs="Arial"/>
          <w:sz w:val="20"/>
          <w:szCs w:val="20"/>
        </w:rPr>
      </w:pPr>
    </w:p>
    <w:p w:rsidR="00423AD0" w:rsidRPr="00423AD0" w:rsidRDefault="00423AD0" w:rsidP="00423AD0">
      <w:pPr>
        <w:pStyle w:val="Paragrafoelenco"/>
        <w:numPr>
          <w:ilvl w:val="0"/>
          <w:numId w:val="1"/>
        </w:numPr>
        <w:rPr>
          <w:rFonts w:ascii="Arial" w:hAnsi="Arial" w:cs="Arial"/>
          <w:sz w:val="20"/>
          <w:szCs w:val="20"/>
        </w:rPr>
      </w:pPr>
      <w:r w:rsidRPr="00423AD0">
        <w:rPr>
          <w:rFonts w:ascii="Arial" w:hAnsi="Arial" w:cs="Arial"/>
          <w:sz w:val="20"/>
          <w:szCs w:val="20"/>
        </w:rPr>
        <w:t>Migliorare l'efficacia dei processi decisionali e di governance delle amministrazioni locali italiane e tedesche situate in prossimità dei principali laghi sul tema microplastiche nei laghi, fornendo loro strumenti di supporto alla governance (Carta dei Laghi) e informazioni sulle nuove soluzioni operative di gestione e sulle procedure di monitoraggio per proteggere i laghi dalla plastica e dalle microplastiche;</w:t>
      </w:r>
    </w:p>
    <w:p w:rsidR="00423AD0" w:rsidRPr="00423AD0" w:rsidRDefault="00423AD0" w:rsidP="00423AD0">
      <w:pPr>
        <w:rPr>
          <w:rFonts w:ascii="Arial" w:hAnsi="Arial" w:cs="Arial"/>
          <w:sz w:val="20"/>
          <w:szCs w:val="20"/>
        </w:rPr>
      </w:pPr>
    </w:p>
    <w:p w:rsidR="00423AD0" w:rsidRPr="00423AD0" w:rsidRDefault="00423AD0" w:rsidP="00423AD0">
      <w:pPr>
        <w:pStyle w:val="Paragrafoelenco"/>
        <w:numPr>
          <w:ilvl w:val="0"/>
          <w:numId w:val="1"/>
        </w:numPr>
        <w:rPr>
          <w:rFonts w:ascii="Arial" w:hAnsi="Arial" w:cs="Arial"/>
          <w:sz w:val="20"/>
          <w:szCs w:val="20"/>
        </w:rPr>
      </w:pPr>
      <w:r w:rsidRPr="00423AD0">
        <w:rPr>
          <w:rFonts w:ascii="Arial" w:hAnsi="Arial" w:cs="Arial"/>
          <w:sz w:val="20"/>
          <w:szCs w:val="20"/>
        </w:rPr>
        <w:t>Promuovere l'impegno degli attori economici locali nel ridurre l'impatto delle loro attività in relazione al problema delle microplastiche nei bacini lacustri coinvolgendoli in processi partecipativi che porteranno alla stesura e l'adozione di un codice di condotta volontario sulle buone pratiche in linea con la Strategia europea per le materie plastiche nell'economia circolare (2017);</w:t>
      </w:r>
    </w:p>
    <w:p w:rsidR="00423AD0" w:rsidRDefault="00423AD0" w:rsidP="00423AD0">
      <w:pPr>
        <w:rPr>
          <w:rFonts w:ascii="Arial" w:hAnsi="Arial" w:cs="Arial"/>
          <w:sz w:val="20"/>
          <w:szCs w:val="20"/>
        </w:rPr>
      </w:pPr>
    </w:p>
    <w:p w:rsidR="00423AD0" w:rsidRPr="00423AD0" w:rsidRDefault="00423AD0" w:rsidP="00423AD0">
      <w:pPr>
        <w:pStyle w:val="Paragrafoelenco"/>
        <w:numPr>
          <w:ilvl w:val="0"/>
          <w:numId w:val="1"/>
        </w:numPr>
        <w:rPr>
          <w:rFonts w:ascii="Arial" w:hAnsi="Arial" w:cs="Arial"/>
          <w:sz w:val="20"/>
          <w:szCs w:val="20"/>
        </w:rPr>
      </w:pPr>
      <w:r w:rsidRPr="00423AD0">
        <w:rPr>
          <w:rFonts w:ascii="Arial" w:hAnsi="Arial" w:cs="Arial"/>
          <w:sz w:val="20"/>
          <w:szCs w:val="20"/>
        </w:rPr>
        <w:t>Ridurre l'ingresso di microplastiche nei bacini lacustri a valle degli impianti di depurazione attraverso lo sviluppo e la diffusione di un protocollo tecnico rivolto ai gestori e agli operatori tecnici degli impianti in Italia e Germania;</w:t>
      </w:r>
    </w:p>
    <w:p w:rsidR="00423AD0" w:rsidRDefault="00423AD0" w:rsidP="00423AD0">
      <w:pPr>
        <w:rPr>
          <w:rFonts w:ascii="Arial" w:hAnsi="Arial" w:cs="Arial"/>
          <w:sz w:val="20"/>
          <w:szCs w:val="20"/>
        </w:rPr>
      </w:pPr>
    </w:p>
    <w:p w:rsidR="00423AD0" w:rsidRPr="00423AD0" w:rsidRDefault="00423AD0" w:rsidP="00423AD0">
      <w:pPr>
        <w:pStyle w:val="Paragrafoelenco"/>
        <w:numPr>
          <w:ilvl w:val="0"/>
          <w:numId w:val="1"/>
        </w:numPr>
        <w:rPr>
          <w:rFonts w:ascii="Arial" w:hAnsi="Arial" w:cs="Arial"/>
          <w:sz w:val="20"/>
          <w:szCs w:val="20"/>
        </w:rPr>
      </w:pPr>
      <w:r w:rsidRPr="00423AD0">
        <w:rPr>
          <w:rFonts w:ascii="Arial" w:hAnsi="Arial" w:cs="Arial"/>
          <w:sz w:val="20"/>
          <w:szCs w:val="20"/>
        </w:rPr>
        <w:t>Rafforzare la cooperazione tra le industrie di settore (pneumatici, outdoor, ecc.) per discutere e sviluppare soluzioni atte a ridurre e in futuro prevenire il rilascio di microplastica nell’ambiente.</w:t>
      </w:r>
    </w:p>
    <w:p w:rsidR="00423AD0" w:rsidRDefault="00423AD0" w:rsidP="00423AD0">
      <w:pPr>
        <w:rPr>
          <w:rFonts w:ascii="Arial" w:hAnsi="Arial" w:cs="Arial"/>
          <w:sz w:val="20"/>
          <w:szCs w:val="20"/>
        </w:rPr>
      </w:pPr>
    </w:p>
    <w:p w:rsidR="00423AD0" w:rsidRPr="00423AD0" w:rsidRDefault="00423AD0" w:rsidP="00423AD0">
      <w:pPr>
        <w:pStyle w:val="Paragrafoelenco"/>
        <w:numPr>
          <w:ilvl w:val="0"/>
          <w:numId w:val="1"/>
        </w:numPr>
        <w:rPr>
          <w:rFonts w:ascii="Arial" w:hAnsi="Arial" w:cs="Arial"/>
          <w:sz w:val="20"/>
          <w:szCs w:val="20"/>
        </w:rPr>
      </w:pPr>
      <w:r w:rsidRPr="00423AD0">
        <w:rPr>
          <w:rFonts w:ascii="Arial" w:hAnsi="Arial" w:cs="Arial"/>
          <w:sz w:val="20"/>
          <w:szCs w:val="20"/>
        </w:rPr>
        <w:t>Sensibilizza</w:t>
      </w:r>
      <w:r>
        <w:rPr>
          <w:rFonts w:ascii="Arial" w:hAnsi="Arial" w:cs="Arial"/>
          <w:sz w:val="20"/>
          <w:szCs w:val="20"/>
        </w:rPr>
        <w:t>re</w:t>
      </w:r>
      <w:r w:rsidRPr="00423AD0">
        <w:rPr>
          <w:rFonts w:ascii="Arial" w:hAnsi="Arial" w:cs="Arial"/>
          <w:sz w:val="20"/>
          <w:szCs w:val="20"/>
        </w:rPr>
        <w:t xml:space="preserve"> </w:t>
      </w:r>
      <w:r>
        <w:rPr>
          <w:rFonts w:ascii="Arial" w:hAnsi="Arial" w:cs="Arial"/>
          <w:sz w:val="20"/>
          <w:szCs w:val="20"/>
        </w:rPr>
        <w:t>i</w:t>
      </w:r>
      <w:r w:rsidRPr="00423AD0">
        <w:rPr>
          <w:rFonts w:ascii="Arial" w:hAnsi="Arial" w:cs="Arial"/>
          <w:sz w:val="20"/>
          <w:szCs w:val="20"/>
        </w:rPr>
        <w:t>l pubblico italiano e tedesco con particolare attenzione ai residenti che vivono vicino ai principali laghi italiani e tedeschi sul problema delle microplastiche promuovendo l'adozione di buone pratiche e comportamenti per prevenire la diffusione di rifiuti plastici nell'ambiente;</w:t>
      </w:r>
    </w:p>
    <w:p w:rsidR="00423AD0" w:rsidRDefault="00423AD0" w:rsidP="00423AD0">
      <w:pPr>
        <w:rPr>
          <w:rFonts w:ascii="Arial" w:hAnsi="Arial" w:cs="Arial"/>
          <w:sz w:val="20"/>
          <w:szCs w:val="20"/>
        </w:rPr>
      </w:pPr>
    </w:p>
    <w:p w:rsidR="00423AD0" w:rsidRPr="00423AD0" w:rsidRDefault="00423AD0" w:rsidP="00423AD0">
      <w:pPr>
        <w:pStyle w:val="Paragrafoelenco"/>
        <w:numPr>
          <w:ilvl w:val="0"/>
          <w:numId w:val="1"/>
        </w:numPr>
        <w:rPr>
          <w:rFonts w:ascii="Arial" w:hAnsi="Arial" w:cs="Arial"/>
          <w:sz w:val="20"/>
          <w:szCs w:val="20"/>
        </w:rPr>
      </w:pPr>
      <w:r w:rsidRPr="00423AD0">
        <w:rPr>
          <w:rFonts w:ascii="Arial" w:hAnsi="Arial" w:cs="Arial"/>
          <w:sz w:val="20"/>
          <w:szCs w:val="20"/>
        </w:rPr>
        <w:t>Influenzare l'agenda politica italiana, tedesca ed europea al fine di migliorare il quadro normativo esistente per affrontare l'inquinamento da microplastica nei bacini lacustri, anche attraverso l'aggiornamento della definizione normativa dei "contratti di lago" in Italia e nella direttiva quadro europea.</w:t>
      </w:r>
    </w:p>
    <w:p w:rsidR="00423AD0" w:rsidRPr="00423AD0" w:rsidRDefault="00423AD0" w:rsidP="00423AD0">
      <w:pPr>
        <w:rPr>
          <w:rFonts w:ascii="Arial" w:hAnsi="Arial" w:cs="Arial"/>
          <w:sz w:val="20"/>
          <w:szCs w:val="20"/>
        </w:rPr>
      </w:pPr>
    </w:p>
    <w:p w:rsidR="00423AD0" w:rsidRDefault="00423AD0" w:rsidP="00423AD0">
      <w:pPr>
        <w:rPr>
          <w:rFonts w:ascii="Arial" w:hAnsi="Arial" w:cs="Arial"/>
          <w:sz w:val="20"/>
          <w:szCs w:val="20"/>
        </w:rPr>
      </w:pPr>
      <w:r w:rsidRPr="00423AD0">
        <w:rPr>
          <w:rFonts w:ascii="Arial" w:hAnsi="Arial" w:cs="Arial"/>
          <w:sz w:val="20"/>
          <w:szCs w:val="20"/>
        </w:rPr>
        <w:t>Il progetto è coordinato da Legambiente Onlus e conta tra i partner:</w:t>
      </w:r>
    </w:p>
    <w:p w:rsidR="00423AD0" w:rsidRPr="00423AD0" w:rsidRDefault="00423AD0" w:rsidP="00423AD0">
      <w:pPr>
        <w:rPr>
          <w:rFonts w:ascii="Arial" w:hAnsi="Arial" w:cs="Arial"/>
          <w:sz w:val="20"/>
          <w:szCs w:val="20"/>
        </w:rPr>
      </w:pPr>
    </w:p>
    <w:p w:rsidR="00423AD0" w:rsidRPr="00423AD0" w:rsidRDefault="00423AD0" w:rsidP="00423AD0">
      <w:pPr>
        <w:pStyle w:val="Paragrafoelenco"/>
        <w:numPr>
          <w:ilvl w:val="0"/>
          <w:numId w:val="3"/>
        </w:numPr>
        <w:rPr>
          <w:rFonts w:ascii="Arial" w:hAnsi="Arial" w:cs="Arial"/>
          <w:sz w:val="20"/>
          <w:szCs w:val="20"/>
        </w:rPr>
      </w:pPr>
      <w:r w:rsidRPr="00423AD0">
        <w:rPr>
          <w:rFonts w:ascii="Arial" w:hAnsi="Arial" w:cs="Arial"/>
          <w:sz w:val="20"/>
          <w:szCs w:val="20"/>
        </w:rPr>
        <w:t>l’Autorità di Bacino Distrettuale dell’Appennino Centrale</w:t>
      </w:r>
    </w:p>
    <w:p w:rsidR="00423AD0" w:rsidRPr="00423AD0" w:rsidRDefault="00423AD0" w:rsidP="00423AD0">
      <w:pPr>
        <w:pStyle w:val="Paragrafoelenco"/>
        <w:numPr>
          <w:ilvl w:val="0"/>
          <w:numId w:val="3"/>
        </w:numPr>
        <w:rPr>
          <w:rFonts w:ascii="Arial" w:hAnsi="Arial" w:cs="Arial"/>
          <w:sz w:val="20"/>
          <w:szCs w:val="20"/>
        </w:rPr>
      </w:pPr>
      <w:r w:rsidRPr="00423AD0">
        <w:rPr>
          <w:rFonts w:ascii="Arial" w:hAnsi="Arial" w:cs="Arial"/>
          <w:sz w:val="20"/>
          <w:szCs w:val="20"/>
        </w:rPr>
        <w:t>l’Agenzia Regionale per la Protezione Ambientale - Umbria</w:t>
      </w:r>
    </w:p>
    <w:p w:rsidR="00423AD0" w:rsidRPr="00423AD0" w:rsidRDefault="00423AD0" w:rsidP="00423AD0">
      <w:pPr>
        <w:pStyle w:val="Paragrafoelenco"/>
        <w:numPr>
          <w:ilvl w:val="0"/>
          <w:numId w:val="3"/>
        </w:numPr>
        <w:rPr>
          <w:rFonts w:ascii="Arial" w:hAnsi="Arial" w:cs="Arial"/>
          <w:sz w:val="20"/>
          <w:szCs w:val="20"/>
        </w:rPr>
      </w:pPr>
      <w:r w:rsidRPr="00423AD0">
        <w:rPr>
          <w:rFonts w:ascii="Arial" w:hAnsi="Arial" w:cs="Arial"/>
          <w:sz w:val="20"/>
          <w:szCs w:val="20"/>
        </w:rPr>
        <w:t>l’Agenzia nazionale per le nuove tecnologie, l'energia e lo sviluppo economico sostenibile (ENEA)</w:t>
      </w:r>
    </w:p>
    <w:p w:rsidR="00423AD0" w:rsidRPr="00423AD0" w:rsidRDefault="00423AD0" w:rsidP="00423AD0">
      <w:pPr>
        <w:pStyle w:val="Paragrafoelenco"/>
        <w:numPr>
          <w:ilvl w:val="0"/>
          <w:numId w:val="3"/>
        </w:numPr>
        <w:rPr>
          <w:rFonts w:ascii="Arial" w:hAnsi="Arial" w:cs="Arial"/>
          <w:sz w:val="20"/>
          <w:szCs w:val="20"/>
        </w:rPr>
      </w:pPr>
      <w:r w:rsidRPr="00423AD0">
        <w:rPr>
          <w:rFonts w:ascii="Arial" w:hAnsi="Arial" w:cs="Arial"/>
          <w:sz w:val="20"/>
          <w:szCs w:val="20"/>
        </w:rPr>
        <w:t>Global Nature Fund</w:t>
      </w:r>
    </w:p>
    <w:p w:rsidR="00423AD0" w:rsidRPr="00423AD0" w:rsidRDefault="00423AD0" w:rsidP="00423AD0">
      <w:pPr>
        <w:pStyle w:val="Paragrafoelenco"/>
        <w:numPr>
          <w:ilvl w:val="0"/>
          <w:numId w:val="3"/>
        </w:numPr>
        <w:rPr>
          <w:rFonts w:ascii="Arial" w:hAnsi="Arial" w:cs="Arial"/>
          <w:sz w:val="20"/>
          <w:szCs w:val="20"/>
        </w:rPr>
      </w:pPr>
      <w:r w:rsidRPr="00423AD0">
        <w:rPr>
          <w:rFonts w:ascii="Arial" w:hAnsi="Arial" w:cs="Arial"/>
          <w:sz w:val="20"/>
          <w:szCs w:val="20"/>
        </w:rPr>
        <w:t>La Fondazione Lago di Costanza</w:t>
      </w:r>
    </w:p>
    <w:p w:rsidR="00476CCD" w:rsidRPr="00423AD0" w:rsidRDefault="00423AD0" w:rsidP="00423AD0">
      <w:pPr>
        <w:pStyle w:val="Paragrafoelenco"/>
        <w:numPr>
          <w:ilvl w:val="0"/>
          <w:numId w:val="3"/>
        </w:numPr>
        <w:rPr>
          <w:rFonts w:ascii="Arial" w:hAnsi="Arial" w:cs="Arial"/>
          <w:sz w:val="20"/>
          <w:szCs w:val="20"/>
        </w:rPr>
      </w:pPr>
      <w:r w:rsidRPr="00423AD0">
        <w:rPr>
          <w:rFonts w:ascii="Arial" w:hAnsi="Arial" w:cs="Arial"/>
          <w:sz w:val="20"/>
          <w:szCs w:val="20"/>
        </w:rPr>
        <w:t>L’Università Politecnica delle Marche</w:t>
      </w:r>
      <w:bookmarkStart w:id="0" w:name="_GoBack"/>
      <w:bookmarkEnd w:id="0"/>
    </w:p>
    <w:sectPr w:rsidR="00476CCD" w:rsidRPr="00423AD0" w:rsidSect="0002109A">
      <w:headerReference w:type="default" r:id="rId7"/>
      <w:footerReference w:type="default" r:id="rId8"/>
      <w:pgSz w:w="11900" w:h="16840"/>
      <w:pgMar w:top="2789" w:right="1134" w:bottom="1134" w:left="1134" w:header="708" w:footer="1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346" w:rsidRDefault="00957346" w:rsidP="00CD7A97">
      <w:r>
        <w:separator/>
      </w:r>
    </w:p>
  </w:endnote>
  <w:endnote w:type="continuationSeparator" w:id="0">
    <w:p w:rsidR="00957346" w:rsidRDefault="00957346" w:rsidP="00CD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97" w:rsidRDefault="0002109A">
    <w:pPr>
      <w:pStyle w:val="Pidipagina"/>
    </w:pPr>
    <w:r>
      <w:rPr>
        <w:noProof/>
      </w:rPr>
      <w:drawing>
        <wp:anchor distT="0" distB="0" distL="114300" distR="114300" simplePos="0" relativeHeight="251661312" behindDoc="0" locked="0" layoutInCell="1" allowOverlap="1">
          <wp:simplePos x="0" y="0"/>
          <wp:positionH relativeFrom="column">
            <wp:posOffset>-1270</wp:posOffset>
          </wp:positionH>
          <wp:positionV relativeFrom="paragraph">
            <wp:posOffset>371203</wp:posOffset>
          </wp:positionV>
          <wp:extent cx="6119949" cy="522302"/>
          <wp:effectExtent l="0" t="0" r="1905" b="0"/>
          <wp:wrapNone/>
          <wp:docPr id="4" name="Immagine 4" descr="Immagine che contiene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Lakes - Blocco marchi singola linea.png"/>
                  <pic:cNvPicPr/>
                </pic:nvPicPr>
                <pic:blipFill>
                  <a:blip r:embed="rId1">
                    <a:extLst>
                      <a:ext uri="{28A0092B-C50C-407E-A947-70E740481C1C}">
                        <a14:useLocalDpi xmlns:a14="http://schemas.microsoft.com/office/drawing/2010/main" val="0"/>
                      </a:ext>
                    </a:extLst>
                  </a:blip>
                  <a:stretch>
                    <a:fillRect/>
                  </a:stretch>
                </pic:blipFill>
                <pic:spPr>
                  <a:xfrm>
                    <a:off x="0" y="0"/>
                    <a:ext cx="6119949" cy="5223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346" w:rsidRDefault="00957346" w:rsidP="00CD7A97">
      <w:r>
        <w:separator/>
      </w:r>
    </w:p>
  </w:footnote>
  <w:footnote w:type="continuationSeparator" w:id="0">
    <w:p w:rsidR="00957346" w:rsidRDefault="00957346" w:rsidP="00CD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09A" w:rsidRDefault="0002109A" w:rsidP="0002109A">
    <w:pPr>
      <w:pStyle w:val="Intestazione"/>
    </w:pPr>
    <w:r>
      <w:rPr>
        <w:noProof/>
      </w:rPr>
      <w:drawing>
        <wp:anchor distT="0" distB="0" distL="114300" distR="114300" simplePos="0" relativeHeight="251660288" behindDoc="0" locked="0" layoutInCell="1" allowOverlap="1">
          <wp:simplePos x="0" y="0"/>
          <wp:positionH relativeFrom="margin">
            <wp:posOffset>1833245</wp:posOffset>
          </wp:positionH>
          <wp:positionV relativeFrom="margin">
            <wp:posOffset>-1509939</wp:posOffset>
          </wp:positionV>
          <wp:extent cx="2448000" cy="13860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ue Lakes.png"/>
                  <pic:cNvPicPr/>
                </pic:nvPicPr>
                <pic:blipFill>
                  <a:blip r:embed="rId1">
                    <a:extLst>
                      <a:ext uri="{28A0092B-C50C-407E-A947-70E740481C1C}">
                        <a14:useLocalDpi xmlns:a14="http://schemas.microsoft.com/office/drawing/2010/main" val="0"/>
                      </a:ext>
                    </a:extLst>
                  </a:blip>
                  <a:stretch>
                    <a:fillRect/>
                  </a:stretch>
                </pic:blipFill>
                <pic:spPr>
                  <a:xfrm>
                    <a:off x="0" y="0"/>
                    <a:ext cx="2448000" cy="1386000"/>
                  </a:xfrm>
                  <a:prstGeom prst="rect">
                    <a:avLst/>
                  </a:prstGeom>
                </pic:spPr>
              </pic:pic>
            </a:graphicData>
          </a:graphic>
          <wp14:sizeRelH relativeFrom="margin">
            <wp14:pctWidth>0</wp14:pctWidth>
          </wp14:sizeRelH>
          <wp14:sizeRelV relativeFrom="margin">
            <wp14:pctHeight>0</wp14:pctHeight>
          </wp14:sizeRelV>
        </wp:anchor>
      </w:drawing>
    </w:r>
  </w:p>
  <w:p w:rsidR="0002109A" w:rsidRDefault="0002109A" w:rsidP="0002109A">
    <w:pPr>
      <w:pStyle w:val="Intestazione"/>
    </w:pPr>
  </w:p>
  <w:p w:rsidR="0002109A" w:rsidRDefault="0002109A" w:rsidP="0002109A">
    <w:pPr>
      <w:pStyle w:val="Intestazione"/>
      <w:jc w:val="center"/>
    </w:pPr>
  </w:p>
  <w:p w:rsidR="0002109A" w:rsidRDefault="0002109A" w:rsidP="0002109A">
    <w:pPr>
      <w:pStyle w:val="Intestazione"/>
      <w:jc w:val="center"/>
    </w:pPr>
  </w:p>
  <w:p w:rsidR="0002109A" w:rsidRDefault="0002109A" w:rsidP="0002109A">
    <w:pPr>
      <w:pStyle w:val="Intestazione"/>
      <w:jc w:val="center"/>
    </w:pPr>
  </w:p>
  <w:p w:rsidR="0002109A" w:rsidRDefault="0002109A" w:rsidP="0002109A">
    <w:pPr>
      <w:pStyle w:val="Intestazione"/>
      <w:jc w:val="center"/>
    </w:pPr>
  </w:p>
  <w:p w:rsidR="00CD7A97" w:rsidRPr="0002109A" w:rsidRDefault="0002109A" w:rsidP="0002109A">
    <w:pPr>
      <w:pStyle w:val="Intestazione"/>
      <w:jc w:val="center"/>
      <w:rPr>
        <w:rFonts w:ascii="Arial" w:hAnsi="Arial" w:cs="Arial"/>
        <w:b/>
        <w:bCs/>
        <w:color w:val="11549F"/>
        <w:sz w:val="16"/>
        <w:szCs w:val="16"/>
      </w:rPr>
    </w:pPr>
    <w:r w:rsidRPr="0002109A">
      <w:rPr>
        <w:rFonts w:ascii="Arial" w:hAnsi="Arial" w:cs="Arial"/>
        <w:b/>
        <w:bCs/>
        <w:color w:val="11549F"/>
        <w:sz w:val="16"/>
        <w:szCs w:val="16"/>
      </w:rPr>
      <w:t>www.lifebluelakes.eu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5FF7"/>
    <w:multiLevelType w:val="hybridMultilevel"/>
    <w:tmpl w:val="4254F6B0"/>
    <w:lvl w:ilvl="0" w:tplc="92A07CF4">
      <w:start w:val="6"/>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C476D1"/>
    <w:multiLevelType w:val="hybridMultilevel"/>
    <w:tmpl w:val="A0046A54"/>
    <w:lvl w:ilvl="0" w:tplc="0D7CC68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A0D78C7"/>
    <w:multiLevelType w:val="hybridMultilevel"/>
    <w:tmpl w:val="7CBCB902"/>
    <w:lvl w:ilvl="0" w:tplc="20AAA0A8">
      <w:numFmt w:val="bullet"/>
      <w:lvlText w:val=""/>
      <w:lvlJc w:val="left"/>
      <w:pPr>
        <w:ind w:left="720" w:hanging="360"/>
      </w:pPr>
      <w:rPr>
        <w:rFonts w:ascii="Symbol" w:eastAsia="Times New Roman" w:hAnsi="Symbol" w:cs="Times New Roman"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066685"/>
    <w:multiLevelType w:val="hybridMultilevel"/>
    <w:tmpl w:val="964A34E8"/>
    <w:lvl w:ilvl="0" w:tplc="20AAA0A8">
      <w:numFmt w:val="bullet"/>
      <w:lvlText w:val=""/>
      <w:lvlJc w:val="left"/>
      <w:pPr>
        <w:ind w:left="720" w:hanging="360"/>
      </w:pPr>
      <w:rPr>
        <w:rFonts w:ascii="Symbol" w:eastAsia="Times New Roman" w:hAnsi="Symbol" w:cs="Times New Roman"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97"/>
    <w:rsid w:val="0002109A"/>
    <w:rsid w:val="000E4E45"/>
    <w:rsid w:val="00106ABE"/>
    <w:rsid w:val="00423AD0"/>
    <w:rsid w:val="00860274"/>
    <w:rsid w:val="00957346"/>
    <w:rsid w:val="00B14F39"/>
    <w:rsid w:val="00B20464"/>
    <w:rsid w:val="00CD7A97"/>
    <w:rsid w:val="00D43F95"/>
    <w:rsid w:val="00E24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E1DAD"/>
  <w15:chartTrackingRefBased/>
  <w15:docId w15:val="{10CF7FE1-6B13-294A-B51D-61C09921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7A97"/>
    <w:pPr>
      <w:tabs>
        <w:tab w:val="center" w:pos="4819"/>
        <w:tab w:val="right" w:pos="9638"/>
      </w:tabs>
    </w:pPr>
  </w:style>
  <w:style w:type="character" w:customStyle="1" w:styleId="IntestazioneCarattere">
    <w:name w:val="Intestazione Carattere"/>
    <w:basedOn w:val="Carpredefinitoparagrafo"/>
    <w:link w:val="Intestazione"/>
    <w:uiPriority w:val="99"/>
    <w:rsid w:val="00CD7A97"/>
  </w:style>
  <w:style w:type="paragraph" w:styleId="Pidipagina">
    <w:name w:val="footer"/>
    <w:basedOn w:val="Normale"/>
    <w:link w:val="PidipaginaCarattere"/>
    <w:uiPriority w:val="99"/>
    <w:unhideWhenUsed/>
    <w:rsid w:val="00CD7A97"/>
    <w:pPr>
      <w:tabs>
        <w:tab w:val="center" w:pos="4819"/>
        <w:tab w:val="right" w:pos="9638"/>
      </w:tabs>
    </w:pPr>
  </w:style>
  <w:style w:type="character" w:customStyle="1" w:styleId="PidipaginaCarattere">
    <w:name w:val="Piè di pagina Carattere"/>
    <w:basedOn w:val="Carpredefinitoparagrafo"/>
    <w:link w:val="Pidipagina"/>
    <w:uiPriority w:val="99"/>
    <w:rsid w:val="00CD7A97"/>
  </w:style>
  <w:style w:type="paragraph" w:styleId="Paragrafoelenco">
    <w:name w:val="List Paragraph"/>
    <w:basedOn w:val="Normale"/>
    <w:uiPriority w:val="34"/>
    <w:qFormat/>
    <w:rsid w:val="00423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2295">
      <w:bodyDiv w:val="1"/>
      <w:marLeft w:val="0"/>
      <w:marRight w:val="0"/>
      <w:marTop w:val="0"/>
      <w:marBottom w:val="0"/>
      <w:divBdr>
        <w:top w:val="none" w:sz="0" w:space="0" w:color="auto"/>
        <w:left w:val="none" w:sz="0" w:space="0" w:color="auto"/>
        <w:bottom w:val="none" w:sz="0" w:space="0" w:color="auto"/>
        <w:right w:val="none" w:sz="0" w:space="0" w:color="auto"/>
      </w:divBdr>
    </w:div>
    <w:div w:id="21003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cozzolino</dc:creator>
  <cp:keywords/>
  <dc:description/>
  <cp:lastModifiedBy>brigida stanziola</cp:lastModifiedBy>
  <cp:revision>2</cp:revision>
  <dcterms:created xsi:type="dcterms:W3CDTF">2020-05-16T17:54:00Z</dcterms:created>
  <dcterms:modified xsi:type="dcterms:W3CDTF">2020-05-16T17:54:00Z</dcterms:modified>
</cp:coreProperties>
</file>